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BD" w:rsidRPr="00A07E12" w:rsidRDefault="004514B9" w:rsidP="004514B9">
      <w:pPr>
        <w:spacing w:afterLines="50" w:after="156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-609600</wp:posOffset>
                </wp:positionV>
                <wp:extent cx="751205" cy="487680"/>
                <wp:effectExtent l="4445" t="0" r="635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BD" w:rsidRPr="00607F2F" w:rsidRDefault="00326CBD" w:rsidP="00326CBD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 w:rsidRPr="00607F2F"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0.6pt;margin-top:-47.95pt;width:59.15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o20cMCAAC5BQAADgAAAGRycy9lMm9Eb2MueG1srFRLbtswEN0X6B0I7hV9KtuSEDlIbKsokH6A&#10;tAegRcoiKpEqSVtOg27bG3TVTfc9V87RIeVfkk3RVguB5AzffN7jnF9s2wZtmNJcihyHZwFGTJSS&#10;crHK8Yf3hZdgpA0RlDRSsBzfMo0vps+fnfddxiJZy4YyhQBE6Kzvclwb02W+r8uatUSfyY4JMFZS&#10;tcTAVq18qkgP6G3jR0Ew9nupaKdkybSG0/lgxFOHX1WsNG+rSjODmhxDbsb9lfsv7d+fnpNspUhX&#10;83KXBvmLLFrCBQQ9QM2JIWit+BOolpdKalmZs1K2vqwqXjJXA1QTBo+qualJx1wt0BzdHdqk/x9s&#10;+WbzTiFOgTuMBGmBovvv3+5//Lr/+RVFtj19pzPwuunAz2yv5Na62lJ1dy3LjxoJOauJWLFLpWRf&#10;M0IhvdDe9E+uDjjagiz715JCHLI20gFtK9VaQOgGAnSg6fZADdsaVMLhZBRGwQijEkxxMhknjjqf&#10;ZPvLndLmJZMtsoscK2DegZPNtTY2GZLtXWwsIQveNI79Rjw4AMfhBELDVWuzSTgy79IgXSSLJPbi&#10;aLzw4oBS77KYxd64CCej+Yv5bDYPv9i4YZzVnFImbJi9sML4z4jbSXyQxEFaWjacWjibklar5axR&#10;aENA2IX7XMvBcnTzH6bhmgC1PCopjOLgKkq9YpxMvLiKR146CRIvCNOrdBzEaTwvHpZ0zQX795JQ&#10;n+N0FI0GLR2TflRb4L6ntZGs5QZGR8PbHCcHJ5JZBS4EddQawpthfdIKm/6xFUD3nminVyvRQaxm&#10;u9wCihXxUtJbUK6SoCyQJ8w7WNRSfcaoh9mRY/1pTRTDqHklQP1pGMd22LhNPJpEsFGnluWphYgS&#10;oHJsMBqWMzMMqHWn+KqGSPv3dgkvpuBOzcesdu8M5oMrajfL7AA63Tuv48Sd/gYAAP//AwBQSwME&#10;FAAGAAgAAAAhAFDYR4/eAAAACwEAAA8AAABkcnMvZG93bnJldi54bWxMj0tPwzAQhO9I/Adrkbil&#10;TizxSIhTVagtR6BEnN14SSLih2w3Df+e7QlOu6sZzX5TrxczsRlDHJ2VUKxyYGg7p0fbS2g/dtkj&#10;sJiU1WpyFiX8YIR1c31Vq0q7s33H+ZB6RiE2VkrCkJKvOI/dgEbFlfNoSftywahEZ+i5DupM4Wbi&#10;Is/vuVGjpQ+D8vg8YPd9OBkJPvn9w0t4fdtsd3Pefu5bMfZbKW9vls0TsIRL+jPDBZ/QoSGmoztZ&#10;HdkkIStEIchLW3lXAiNLJmgeL1JZAG9q/r9D8wsAAP//AwBQSwECLQAUAAYACAAAACEA5JnDwPsA&#10;AADhAQAAEwAAAAAAAAAAAAAAAAAAAAAAW0NvbnRlbnRfVHlwZXNdLnhtbFBLAQItABQABgAIAAAA&#10;IQAjsmrh1wAAAJQBAAALAAAAAAAAAAAAAAAAACwBAABfcmVscy8ucmVsc1BLAQItABQABgAIAAAA&#10;IQCZqjbRwwIAALkFAAAOAAAAAAAAAAAAAAAAACwCAABkcnMvZTJvRG9jLnhtbFBLAQItABQABgAI&#10;AAAAIQBQ2EeP3gAAAAsBAAAPAAAAAAAAAAAAAAAAABsFAABkcnMvZG93bnJldi54bWxQSwUGAAAA&#10;AAQABADzAAAAJgYAAAAA&#10;" filled="f" stroked="f">
                <v:textbox style="mso-fit-shape-to-text:t">
                  <w:txbxContent>
                    <w:p w:rsidR="00326CBD" w:rsidRPr="00607F2F" w:rsidRDefault="00326CBD" w:rsidP="00326CBD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 w:rsidRPr="00607F2F">
                        <w:rPr>
                          <w:rFonts w:ascii="宋体" w:hAnsi="宋体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26CBD" w:rsidRPr="00A07E12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华东师范大学经济与管理学部优秀共产党员推荐和审批表</w:t>
      </w:r>
    </w:p>
    <w:p w:rsidR="00326CBD" w:rsidRPr="00386A72" w:rsidRDefault="00326CBD" w:rsidP="004514B9">
      <w:pPr>
        <w:spacing w:afterLines="50" w:after="156"/>
        <w:rPr>
          <w:rFonts w:ascii="黑体" w:eastAsia="黑体"/>
          <w:bCs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填报党支部</w:t>
      </w:r>
      <w:r w:rsidRPr="00071B86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经济学院党支部</w:t>
      </w:r>
    </w:p>
    <w:tbl>
      <w:tblPr>
        <w:tblW w:w="8894" w:type="dxa"/>
        <w:tblInd w:w="-176" w:type="dxa"/>
        <w:tblLook w:val="0000" w:firstRow="0" w:lastRow="0" w:firstColumn="0" w:lastColumn="0" w:noHBand="0" w:noVBand="0"/>
      </w:tblPr>
      <w:tblGrid>
        <w:gridCol w:w="1418"/>
        <w:gridCol w:w="1701"/>
        <w:gridCol w:w="851"/>
        <w:gridCol w:w="1134"/>
        <w:gridCol w:w="850"/>
        <w:gridCol w:w="1141"/>
        <w:gridCol w:w="1799"/>
      </w:tblGrid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94E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94E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周延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汉族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6CBD" w:rsidRPr="00653D3E" w:rsidRDefault="001B1066" w:rsidP="001B1066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-1095375</wp:posOffset>
                  </wp:positionV>
                  <wp:extent cx="879475" cy="1158240"/>
                  <wp:effectExtent l="19050" t="0" r="0" b="0"/>
                  <wp:wrapSquare wrapText="bothSides"/>
                  <wp:docPr id="3" name="图片 3" descr="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48" b="9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94E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1965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年</w:t>
            </w: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入党年月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1990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年</w:t>
            </w: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CBD" w:rsidRPr="00653D3E" w:rsidRDefault="00326CBD" w:rsidP="00010B2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94E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1988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年</w:t>
            </w: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CBD" w:rsidRPr="00653D3E" w:rsidRDefault="00326CBD" w:rsidP="00010B2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经济与管理学部经济学院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CBD" w:rsidRPr="00653D3E" w:rsidRDefault="00326CBD" w:rsidP="00010B20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教授</w:t>
            </w:r>
          </w:p>
        </w:tc>
      </w:tr>
      <w:tr w:rsidR="00326CBD" w:rsidRPr="00E94E59" w:rsidTr="00010B2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E94E5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zhouyan@sfs.ecnu.edu.cn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CBD" w:rsidRPr="00653D3E" w:rsidRDefault="00326CBD" w:rsidP="00010B2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653D3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13661579199</w:t>
            </w:r>
          </w:p>
        </w:tc>
      </w:tr>
      <w:tr w:rsidR="00326CBD" w:rsidRPr="00E94E59" w:rsidTr="00010B20">
        <w:trPr>
          <w:trHeight w:val="8732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26CBD" w:rsidRPr="002A5DD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A5D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5D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5D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A5D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迹</w:t>
            </w:r>
          </w:p>
        </w:tc>
        <w:tc>
          <w:tcPr>
            <w:tcW w:w="747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CBD" w:rsidRPr="004514B9" w:rsidRDefault="00326CBD" w:rsidP="004514B9">
            <w:pPr>
              <w:widowControl/>
              <w:spacing w:beforeLines="25" w:before="78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 w:rsidRPr="006E5D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（字数控制在300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至</w:t>
            </w:r>
            <w:r w:rsidRPr="006E5D0F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500字，详细材料另附页）</w:t>
            </w:r>
          </w:p>
          <w:p w:rsidR="00326CBD" w:rsidRPr="00B30735" w:rsidRDefault="00326CBD" w:rsidP="004514B9">
            <w:pPr>
              <w:spacing w:line="312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延同志1990年1月加入中国共产党，二十九年来一直工作在教学科研的第一线，处处以一个优秀共产党员的标准严格要求自己，克己奉公，努力进取，勤勤恳恳为人，兢兢业业做事，时刻践行着共产党员全心全意为人民服务的宗旨，在政治思想、教学科研以及人才培养和学科建设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方面起到了一个优秀共产党员的表率作用。</w:t>
            </w:r>
          </w:p>
          <w:p w:rsidR="00326CBD" w:rsidRPr="00B30735" w:rsidRDefault="00326CBD" w:rsidP="004514B9">
            <w:pPr>
              <w:spacing w:line="312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1、信念坚定、牢记使命、不忘初心</w:t>
            </w:r>
          </w:p>
          <w:p w:rsidR="00326CBD" w:rsidRPr="00B30735" w:rsidRDefault="00326CBD" w:rsidP="004514B9">
            <w:pPr>
              <w:spacing w:line="312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周延同志时刻关心党和国家的命运，无论国际形势怎样变化，始终坚信党的领导，立场坚定，对党忠诚，在思想与行动上都与党中央保持高度一致。认真学习贯彻</w:t>
            </w:r>
            <w:r w:rsidRPr="00B30735">
              <w:rPr>
                <w:rFonts w:ascii="仿宋" w:eastAsia="仿宋" w:hAnsi="仿宋" w:cs="宋体"/>
                <w:kern w:val="0"/>
                <w:sz w:val="24"/>
                <w:szCs w:val="24"/>
              </w:rPr>
              <w:t>习近平新时代中国特色社会主义思想和党的十九大精神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B30735">
              <w:rPr>
                <w:rFonts w:ascii="仿宋" w:eastAsia="仿宋" w:hAnsi="仿宋" w:cs="宋体"/>
                <w:kern w:val="0"/>
                <w:sz w:val="24"/>
                <w:szCs w:val="24"/>
              </w:rPr>
              <w:t>深刻领会其精髓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，不断提高自身的理论素养，牢记新时期新形势下一个优秀共产党员和高校教师的责任和使命。</w:t>
            </w:r>
          </w:p>
          <w:p w:rsidR="00326CBD" w:rsidRPr="00B30735" w:rsidRDefault="00326CBD" w:rsidP="004514B9">
            <w:pPr>
              <w:spacing w:line="312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2、爱岗敬业、教书育人、勇于创新</w:t>
            </w:r>
          </w:p>
          <w:p w:rsidR="00326CBD" w:rsidRPr="00B30735" w:rsidRDefault="00326CBD" w:rsidP="004514B9">
            <w:pPr>
              <w:spacing w:line="312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延同志忠诚党的教育事业，严格遵守教师规范，极其热爱本职工作，关注学术前沿，以创新的思维进行科学研究。多年来在超额完成教学任务的同时，努力提高教学质量，积极探索新的教学方法，努力尝试推进思政进课堂，深刻认识到为国家培养栋梁之才之责任重大，关心爱护学生，和学生形成了亦师亦友的良好互动关系。</w:t>
            </w:r>
          </w:p>
          <w:p w:rsidR="00326CBD" w:rsidRPr="00B30735" w:rsidRDefault="00326CBD" w:rsidP="004514B9">
            <w:pPr>
              <w:spacing w:line="312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3、严于律已</w:t>
            </w:r>
            <w:r w:rsidR="003178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B30735">
              <w:rPr>
                <w:rFonts w:ascii="仿宋" w:eastAsia="仿宋" w:hAnsi="仿宋" w:cs="宋体"/>
                <w:kern w:val="0"/>
                <w:sz w:val="24"/>
                <w:szCs w:val="24"/>
              </w:rPr>
              <w:t>敢于担当</w:t>
            </w:r>
            <w:r w:rsidR="0031789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团结合作 </w:t>
            </w:r>
          </w:p>
          <w:p w:rsidR="00326CBD" w:rsidRPr="00B30735" w:rsidRDefault="00326CBD" w:rsidP="004514B9">
            <w:pPr>
              <w:spacing w:line="312" w:lineRule="auto"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周延同志在工作中</w:t>
            </w:r>
            <w:r w:rsidRPr="00B30735">
              <w:rPr>
                <w:rFonts w:ascii="仿宋" w:eastAsia="仿宋" w:hAnsi="仿宋" w:cs="宋体"/>
                <w:kern w:val="0"/>
                <w:sz w:val="24"/>
                <w:szCs w:val="24"/>
              </w:rPr>
              <w:t>敢于担当、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具有强烈的开拓进取意识，力争在学科建设、人才培养和学部学院各项工作中的模范带头作用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工作踏实，作风朴实，为人热情，团结同志，富有良好的沟通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协调</w:t>
            </w:r>
            <w:r w:rsidRPr="00B307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能力和团队合作精神。</w:t>
            </w:r>
          </w:p>
          <w:p w:rsidR="00326CBD" w:rsidRPr="00B30735" w:rsidRDefault="00326CBD" w:rsidP="00010B20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26CBD" w:rsidRPr="00E94E59" w:rsidTr="00010B20">
        <w:trPr>
          <w:trHeight w:val="40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326CBD" w:rsidRPr="004D2EC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EC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 受 表 彰 情 况</w:t>
            </w:r>
          </w:p>
        </w:tc>
        <w:tc>
          <w:tcPr>
            <w:tcW w:w="747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6CBD" w:rsidRPr="004D2EC9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D2EC9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（一般填写校级及以上级别奖励）</w:t>
            </w:r>
          </w:p>
          <w:p w:rsidR="00326CBD" w:rsidRPr="00653D3E" w:rsidRDefault="00326CBD" w:rsidP="00010B20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 w:rsidRPr="00653D3E">
              <w:rPr>
                <w:rFonts w:ascii="Times New Roman" w:eastAsia="仿宋" w:hAnsi="Times New Roman" w:cs="Times New Roman"/>
                <w:szCs w:val="21"/>
              </w:rPr>
              <w:t>1.2015.7</w:t>
            </w:r>
            <w:r w:rsidRPr="00653D3E">
              <w:rPr>
                <w:rFonts w:ascii="Times New Roman" w:eastAsia="仿宋" w:hAnsi="仿宋" w:cs="Times New Roman"/>
                <w:szCs w:val="21"/>
              </w:rPr>
              <w:t>获得</w:t>
            </w:r>
            <w:r w:rsidRPr="00653D3E">
              <w:rPr>
                <w:rFonts w:ascii="Times New Roman" w:eastAsia="仿宋" w:hAnsi="Times New Roman" w:cs="Times New Roman"/>
                <w:kern w:val="0"/>
                <w:szCs w:val="21"/>
              </w:rPr>
              <w:t>2015</w:t>
            </w:r>
            <w:r w:rsidRPr="00653D3E">
              <w:rPr>
                <w:rFonts w:ascii="Times New Roman" w:eastAsia="仿宋" w:hAnsi="仿宋" w:cs="Times New Roman"/>
                <w:kern w:val="0"/>
                <w:szCs w:val="21"/>
              </w:rPr>
              <w:t>年度华东师范大学成人高等教育优秀教师奖。</w:t>
            </w:r>
          </w:p>
          <w:p w:rsidR="00326CBD" w:rsidRPr="00653D3E" w:rsidRDefault="00326CBD" w:rsidP="00010B20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 w:rsidRPr="00653D3E">
              <w:rPr>
                <w:rFonts w:ascii="Times New Roman" w:eastAsia="仿宋" w:hAnsi="Times New Roman" w:cs="Times New Roman"/>
              </w:rPr>
              <w:t>2.2015.5</w:t>
            </w:r>
            <w:r w:rsidRPr="00653D3E">
              <w:rPr>
                <w:rFonts w:ascii="Times New Roman" w:eastAsia="仿宋" w:hAnsi="仿宋" w:cs="Times New Roman"/>
              </w:rPr>
              <w:t>月，研究报告《上海市住房反向抵押贷款养老保险问题研究》获</w:t>
            </w:r>
            <w:r w:rsidRPr="00653D3E">
              <w:rPr>
                <w:rFonts w:ascii="Times New Roman" w:eastAsia="仿宋" w:hAnsi="Times New Roman" w:cs="Times New Roman"/>
              </w:rPr>
              <w:t>2014</w:t>
            </w:r>
            <w:r w:rsidRPr="00653D3E">
              <w:rPr>
                <w:rFonts w:ascii="Times New Roman" w:eastAsia="仿宋" w:hAnsi="仿宋" w:cs="Times New Roman"/>
              </w:rPr>
              <w:t>年上海金融业改革发展优秀研究成果二等奖。</w:t>
            </w:r>
          </w:p>
          <w:p w:rsidR="00326CBD" w:rsidRPr="00653D3E" w:rsidRDefault="00326CBD" w:rsidP="00010B20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 w:rsidRPr="00653D3E">
              <w:rPr>
                <w:rFonts w:ascii="Times New Roman" w:eastAsia="仿宋" w:hAnsi="Times New Roman" w:cs="Times New Roman"/>
              </w:rPr>
              <w:t>3.2014.3</w:t>
            </w:r>
            <w:r w:rsidRPr="00653D3E">
              <w:rPr>
                <w:rFonts w:ascii="Times New Roman" w:eastAsia="仿宋" w:hAnsi="仿宋" w:cs="Times New Roman"/>
              </w:rPr>
              <w:t>被评为</w:t>
            </w:r>
            <w:r w:rsidRPr="00653D3E">
              <w:rPr>
                <w:rFonts w:ascii="Times New Roman" w:eastAsia="仿宋" w:hAnsi="Times New Roman" w:cs="Times New Roman"/>
              </w:rPr>
              <w:t>2013</w:t>
            </w:r>
            <w:r w:rsidRPr="00653D3E">
              <w:rPr>
                <w:rFonts w:ascii="Times New Roman" w:eastAsia="仿宋" w:hAnsi="仿宋" w:cs="Times New Roman"/>
              </w:rPr>
              <w:t>年度华东师范大学</w:t>
            </w:r>
            <w:r w:rsidRPr="00653D3E">
              <w:rPr>
                <w:rFonts w:ascii="Times New Roman" w:eastAsia="仿宋" w:hAnsi="Times New Roman" w:cs="Times New Roman"/>
              </w:rPr>
              <w:t>“</w:t>
            </w:r>
            <w:r w:rsidRPr="00653D3E">
              <w:rPr>
                <w:rFonts w:ascii="Times New Roman" w:eastAsia="仿宋" w:hAnsi="仿宋" w:cs="Times New Roman"/>
              </w:rPr>
              <w:t>比翼双飞模范佳侣</w:t>
            </w:r>
            <w:r w:rsidRPr="00653D3E">
              <w:rPr>
                <w:rFonts w:ascii="Times New Roman" w:eastAsia="仿宋" w:hAnsi="Times New Roman" w:cs="Times New Roman"/>
              </w:rPr>
              <w:t>”</w:t>
            </w:r>
            <w:r w:rsidRPr="00653D3E">
              <w:rPr>
                <w:rFonts w:ascii="Times New Roman" w:eastAsia="仿宋" w:hAnsi="仿宋" w:cs="Times New Roman"/>
              </w:rPr>
              <w:t>。</w:t>
            </w:r>
          </w:p>
          <w:p w:rsidR="00326CBD" w:rsidRPr="00653D3E" w:rsidRDefault="00326CBD" w:rsidP="00010B20">
            <w:pPr>
              <w:spacing w:line="300" w:lineRule="auto"/>
              <w:rPr>
                <w:rFonts w:ascii="Times New Roman" w:eastAsia="仿宋" w:hAnsi="Times New Roman" w:cs="Times New Roman"/>
                <w:szCs w:val="21"/>
              </w:rPr>
            </w:pPr>
            <w:r w:rsidRPr="00653D3E">
              <w:rPr>
                <w:rFonts w:ascii="Times New Roman" w:eastAsia="仿宋" w:hAnsi="Times New Roman" w:cs="Times New Roman"/>
                <w:szCs w:val="21"/>
              </w:rPr>
              <w:t>4.2017.10</w:t>
            </w:r>
            <w:r w:rsidRPr="00653D3E">
              <w:rPr>
                <w:rFonts w:ascii="Times New Roman" w:eastAsia="仿宋" w:hAnsi="仿宋" w:cs="Times New Roman"/>
                <w:szCs w:val="21"/>
              </w:rPr>
              <w:t>月，论文《反向抵押贷款连结长期护理保险产品设计与定价研究》获得第九届中国保险教育论坛优秀论文二等奖。</w:t>
            </w:r>
          </w:p>
          <w:p w:rsidR="00326CBD" w:rsidRPr="00653D3E" w:rsidRDefault="00326CBD" w:rsidP="00010B20">
            <w:pPr>
              <w:spacing w:line="300" w:lineRule="auto"/>
              <w:rPr>
                <w:rFonts w:ascii="Times New Roman" w:eastAsia="仿宋" w:hAnsi="Times New Roman" w:cs="Times New Roman"/>
                <w:sz w:val="24"/>
              </w:rPr>
            </w:pPr>
            <w:r w:rsidRPr="00653D3E">
              <w:rPr>
                <w:rFonts w:ascii="Times New Roman" w:eastAsia="仿宋" w:hAnsi="Times New Roman" w:cs="Times New Roman"/>
                <w:szCs w:val="21"/>
              </w:rPr>
              <w:t>5.2015.10</w:t>
            </w:r>
            <w:r w:rsidRPr="00653D3E">
              <w:rPr>
                <w:rFonts w:ascii="Times New Roman" w:eastAsia="仿宋" w:hAnsi="仿宋" w:cs="Times New Roman"/>
                <w:szCs w:val="21"/>
              </w:rPr>
              <w:t>月，论文《基于</w:t>
            </w:r>
            <w:r w:rsidRPr="00653D3E">
              <w:rPr>
                <w:rFonts w:ascii="Times New Roman" w:eastAsia="仿宋" w:hAnsi="Times New Roman" w:cs="Times New Roman"/>
                <w:szCs w:val="21"/>
              </w:rPr>
              <w:t>B-K</w:t>
            </w:r>
            <w:r w:rsidRPr="00653D3E">
              <w:rPr>
                <w:rFonts w:ascii="Times New Roman" w:eastAsia="仿宋" w:hAnsi="仿宋" w:cs="Times New Roman"/>
                <w:szCs w:val="21"/>
              </w:rPr>
              <w:t>模型的住房反向抵押贷款定价研究》获得第八届中国保险教育论坛</w:t>
            </w:r>
            <w:r w:rsidRPr="00653D3E">
              <w:rPr>
                <w:rFonts w:ascii="Times New Roman" w:eastAsia="仿宋" w:hAnsi="仿宋" w:cs="Times New Roman"/>
              </w:rPr>
              <w:t>优秀论文征文三等奖。</w:t>
            </w:r>
          </w:p>
          <w:p w:rsidR="00326CBD" w:rsidRPr="004D2EC9" w:rsidRDefault="00326CBD" w:rsidP="00010B20">
            <w:pPr>
              <w:spacing w:line="300" w:lineRule="auto"/>
              <w:rPr>
                <w:sz w:val="24"/>
              </w:rPr>
            </w:pPr>
            <w:r w:rsidRPr="00653D3E">
              <w:rPr>
                <w:rFonts w:ascii="Times New Roman" w:eastAsia="仿宋" w:hAnsi="Times New Roman" w:cs="Times New Roman"/>
              </w:rPr>
              <w:t>6.2012.12</w:t>
            </w:r>
            <w:r w:rsidRPr="00653D3E">
              <w:rPr>
                <w:rFonts w:ascii="Times New Roman" w:eastAsia="仿宋" w:hAnsi="仿宋" w:cs="Times New Roman"/>
              </w:rPr>
              <w:t>月，论文《农业巨灾保险风险区划与费率厘定研究》获中国保险学会第四届优秀论文三等奖。</w:t>
            </w:r>
            <w:bookmarkStart w:id="0" w:name="_GoBack"/>
            <w:bookmarkEnd w:id="0"/>
          </w:p>
        </w:tc>
      </w:tr>
      <w:tr w:rsidR="00326CBD" w:rsidRPr="00E94E59" w:rsidTr="00010B20">
        <w:trPr>
          <w:trHeight w:val="408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BD" w:rsidRPr="004D61B8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党支部</w:t>
            </w:r>
          </w:p>
          <w:p w:rsidR="00326CBD" w:rsidRPr="002A5DD9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61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Pr="001A510E" w:rsidRDefault="00326CBD" w:rsidP="00010B20">
            <w:pPr>
              <w:ind w:firstLineChars="2350" w:firstLine="4935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1A510E">
              <w:rPr>
                <w:rFonts w:ascii="仿宋_GB2312" w:eastAsia="仿宋_GB2312" w:hint="eastAsia"/>
                <w:color w:val="000000"/>
                <w:kern w:val="0"/>
              </w:rPr>
              <w:t>（盖  章）</w:t>
            </w:r>
          </w:p>
          <w:p w:rsidR="00326CBD" w:rsidRPr="006E5D0F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A510E">
              <w:rPr>
                <w:rFonts w:ascii="仿宋_GB2312" w:eastAsia="仿宋_GB2312" w:hint="eastAsia"/>
                <w:color w:val="000000"/>
                <w:kern w:val="0"/>
              </w:rPr>
              <w:t xml:space="preserve">                                                     年   月   日</w:t>
            </w:r>
          </w:p>
        </w:tc>
      </w:tr>
      <w:tr w:rsidR="00326CBD" w:rsidRPr="00E94E59" w:rsidTr="00010B20">
        <w:trPr>
          <w:trHeight w:val="284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BD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学部</w:t>
            </w:r>
          </w:p>
          <w:p w:rsidR="00326CBD" w:rsidRPr="001A510E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510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党委</w:t>
            </w:r>
          </w:p>
          <w:p w:rsidR="00326CBD" w:rsidRPr="004D61B8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A510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:rsidR="00326CBD" w:rsidRPr="001A510E" w:rsidRDefault="00326CBD" w:rsidP="00010B20">
            <w:pPr>
              <w:ind w:firstLineChars="2350" w:firstLine="4935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1A510E">
              <w:rPr>
                <w:rFonts w:ascii="仿宋_GB2312" w:eastAsia="仿宋_GB2312" w:hint="eastAsia"/>
                <w:color w:val="000000"/>
                <w:kern w:val="0"/>
              </w:rPr>
              <w:t>（盖  章）</w:t>
            </w:r>
          </w:p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1A510E">
              <w:rPr>
                <w:rFonts w:ascii="仿宋_GB2312" w:eastAsia="仿宋_GB2312" w:hint="eastAsia"/>
                <w:color w:val="000000"/>
                <w:kern w:val="0"/>
              </w:rPr>
              <w:t xml:space="preserve">                                                     年   月   日</w:t>
            </w:r>
          </w:p>
        </w:tc>
      </w:tr>
      <w:tr w:rsidR="00326CBD" w:rsidRPr="00E94E59" w:rsidTr="00010B20">
        <w:trPr>
          <w:trHeight w:val="225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CBD" w:rsidRPr="001A510E" w:rsidRDefault="00326CBD" w:rsidP="00010B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47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CBD" w:rsidRDefault="00326CBD" w:rsidP="004514B9">
            <w:pPr>
              <w:widowControl/>
              <w:spacing w:beforeLines="25" w:before="78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326CBD" w:rsidRDefault="00326CBD" w:rsidP="00894B3D">
      <w:pPr>
        <w:spacing w:afterLines="50" w:after="156"/>
        <w:jc w:val="center"/>
        <w:rPr>
          <w:rFonts w:ascii="楷体" w:eastAsia="楷体" w:hAnsi="楷体"/>
          <w:szCs w:val="21"/>
        </w:rPr>
      </w:pPr>
      <w:r w:rsidRPr="00250448">
        <w:rPr>
          <w:rFonts w:ascii="楷体" w:eastAsia="楷体" w:hAnsi="楷体" w:hint="eastAsia"/>
          <w:szCs w:val="21"/>
        </w:rPr>
        <w:t>说明：</w:t>
      </w:r>
      <w:r>
        <w:rPr>
          <w:rFonts w:ascii="楷体" w:eastAsia="楷体" w:hAnsi="楷体" w:hint="eastAsia"/>
          <w:szCs w:val="21"/>
        </w:rPr>
        <w:t>此表正反面打印，电子版和纸质版报送至学部党委。</w:t>
      </w:r>
    </w:p>
    <w:sectPr w:rsidR="00326CBD" w:rsidSect="0099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00"/>
    <w:family w:val="auto"/>
    <w:pitch w:val="default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Britannic Bold"/>
    <w:panose1 w:val="02010609060101010101"/>
    <w:charset w:val="50"/>
    <w:family w:val="roman"/>
    <w:notTrueType/>
    <w:pitch w:val="default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D"/>
    <w:rsid w:val="001B1066"/>
    <w:rsid w:val="0031789E"/>
    <w:rsid w:val="00326CBD"/>
    <w:rsid w:val="004514B9"/>
    <w:rsid w:val="007821FB"/>
    <w:rsid w:val="00894B3D"/>
    <w:rsid w:val="009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D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BD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Macintosh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皞</cp:lastModifiedBy>
  <cp:revision>2</cp:revision>
  <dcterms:created xsi:type="dcterms:W3CDTF">2019-05-18T14:45:00Z</dcterms:created>
  <dcterms:modified xsi:type="dcterms:W3CDTF">2019-05-18T14:45:00Z</dcterms:modified>
</cp:coreProperties>
</file>